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83A8B" w14:textId="77777777" w:rsidR="00187EF2" w:rsidRPr="00187EF2" w:rsidRDefault="00187EF2" w:rsidP="00187EF2">
      <w:pPr>
        <w:widowControl/>
        <w:numPr>
          <w:ilvl w:val="0"/>
          <w:numId w:val="1"/>
        </w:numPr>
        <w:shd w:val="clear" w:color="auto" w:fill="F8FAFC"/>
        <w:ind w:left="0"/>
        <w:jc w:val="left"/>
        <w:rPr>
          <w:rFonts w:ascii="宋体" w:eastAsia="宋体" w:hAnsi="宋体" w:cs="Segoe UI"/>
          <w:color w:val="212529"/>
          <w:kern w:val="0"/>
          <w:sz w:val="24"/>
          <w:szCs w:val="24"/>
        </w:rPr>
      </w:pPr>
      <w:r w:rsidRPr="00187EF2">
        <w:rPr>
          <w:rFonts w:ascii="宋体" w:eastAsia="宋体" w:hAnsi="宋体" w:cs="Segoe UI"/>
          <w:b/>
          <w:bCs/>
          <w:color w:val="212529"/>
          <w:kern w:val="0"/>
          <w:sz w:val="24"/>
          <w:szCs w:val="24"/>
        </w:rPr>
        <w:t>名称：</w:t>
      </w:r>
      <w:r w:rsidRPr="00187EF2">
        <w:rPr>
          <w:rFonts w:ascii="宋体" w:eastAsia="宋体" w:hAnsi="宋体" w:cs="Segoe UI"/>
          <w:color w:val="212529"/>
          <w:kern w:val="0"/>
          <w:sz w:val="24"/>
          <w:szCs w:val="24"/>
        </w:rPr>
        <w:t>广东省住房和城乡建设厅关于推行建设工程质量检测机构资质电子证书的通知</w:t>
      </w:r>
    </w:p>
    <w:p w14:paraId="26EAB22D" w14:textId="77777777" w:rsidR="00187EF2" w:rsidRPr="00187EF2" w:rsidRDefault="00187EF2" w:rsidP="00187EF2">
      <w:pPr>
        <w:widowControl/>
        <w:numPr>
          <w:ilvl w:val="0"/>
          <w:numId w:val="1"/>
        </w:numPr>
        <w:shd w:val="clear" w:color="auto" w:fill="F8FAFC"/>
        <w:ind w:left="0"/>
        <w:jc w:val="left"/>
        <w:rPr>
          <w:rFonts w:ascii="宋体" w:eastAsia="宋体" w:hAnsi="宋体" w:cs="Segoe UI"/>
          <w:color w:val="212529"/>
          <w:kern w:val="0"/>
          <w:sz w:val="24"/>
          <w:szCs w:val="24"/>
        </w:rPr>
      </w:pPr>
      <w:r w:rsidRPr="00187EF2">
        <w:rPr>
          <w:rFonts w:ascii="宋体" w:eastAsia="宋体" w:hAnsi="宋体" w:cs="Segoe UI"/>
          <w:b/>
          <w:bCs/>
          <w:color w:val="212529"/>
          <w:kern w:val="0"/>
          <w:sz w:val="24"/>
          <w:szCs w:val="24"/>
        </w:rPr>
        <w:t>索引号：</w:t>
      </w:r>
      <w:r w:rsidRPr="00187EF2">
        <w:rPr>
          <w:rFonts w:ascii="宋体" w:eastAsia="宋体" w:hAnsi="宋体" w:cs="Segoe UI"/>
          <w:color w:val="212529"/>
          <w:kern w:val="0"/>
          <w:sz w:val="24"/>
          <w:szCs w:val="24"/>
        </w:rPr>
        <w:t>006939799/2021-3165819</w:t>
      </w:r>
    </w:p>
    <w:p w14:paraId="14C22D5C" w14:textId="77777777" w:rsidR="00187EF2" w:rsidRPr="00187EF2" w:rsidRDefault="00187EF2" w:rsidP="00187EF2">
      <w:pPr>
        <w:widowControl/>
        <w:numPr>
          <w:ilvl w:val="0"/>
          <w:numId w:val="1"/>
        </w:numPr>
        <w:shd w:val="clear" w:color="auto" w:fill="F8FAFC"/>
        <w:ind w:left="0"/>
        <w:jc w:val="left"/>
        <w:rPr>
          <w:rFonts w:ascii="宋体" w:eastAsia="宋体" w:hAnsi="宋体" w:cs="Segoe UI"/>
          <w:color w:val="212529"/>
          <w:kern w:val="0"/>
          <w:sz w:val="24"/>
          <w:szCs w:val="24"/>
        </w:rPr>
      </w:pPr>
      <w:r w:rsidRPr="00187EF2">
        <w:rPr>
          <w:rFonts w:ascii="宋体" w:eastAsia="宋体" w:hAnsi="宋体" w:cs="Segoe UI"/>
          <w:b/>
          <w:bCs/>
          <w:color w:val="212529"/>
          <w:kern w:val="0"/>
          <w:sz w:val="24"/>
          <w:szCs w:val="24"/>
        </w:rPr>
        <w:t>文号：</w:t>
      </w:r>
      <w:r w:rsidRPr="00187EF2">
        <w:rPr>
          <w:rFonts w:ascii="宋体" w:eastAsia="宋体" w:hAnsi="宋体" w:cs="Segoe UI"/>
          <w:color w:val="212529"/>
          <w:kern w:val="0"/>
          <w:sz w:val="24"/>
          <w:szCs w:val="24"/>
        </w:rPr>
        <w:t>粤</w:t>
      </w:r>
      <w:proofErr w:type="gramStart"/>
      <w:r w:rsidRPr="00187EF2">
        <w:rPr>
          <w:rFonts w:ascii="宋体" w:eastAsia="宋体" w:hAnsi="宋体" w:cs="Segoe UI"/>
          <w:color w:val="212529"/>
          <w:kern w:val="0"/>
          <w:sz w:val="24"/>
          <w:szCs w:val="24"/>
        </w:rPr>
        <w:t>建质函</w:t>
      </w:r>
      <w:proofErr w:type="gramEnd"/>
      <w:r w:rsidRPr="00187EF2">
        <w:rPr>
          <w:rFonts w:ascii="宋体" w:eastAsia="宋体" w:hAnsi="宋体" w:cs="Segoe UI"/>
          <w:color w:val="212529"/>
          <w:kern w:val="0"/>
          <w:sz w:val="24"/>
          <w:szCs w:val="24"/>
        </w:rPr>
        <w:t>〔2020〕1085号</w:t>
      </w:r>
    </w:p>
    <w:p w14:paraId="7852E10F" w14:textId="77777777" w:rsidR="00187EF2" w:rsidRPr="00187EF2" w:rsidRDefault="00187EF2" w:rsidP="00187EF2">
      <w:pPr>
        <w:widowControl/>
        <w:numPr>
          <w:ilvl w:val="0"/>
          <w:numId w:val="1"/>
        </w:numPr>
        <w:shd w:val="clear" w:color="auto" w:fill="F8FAFC"/>
        <w:ind w:left="0"/>
        <w:jc w:val="left"/>
        <w:rPr>
          <w:rFonts w:ascii="宋体" w:eastAsia="宋体" w:hAnsi="宋体" w:cs="Segoe UI"/>
          <w:color w:val="212529"/>
          <w:kern w:val="0"/>
          <w:sz w:val="24"/>
          <w:szCs w:val="24"/>
        </w:rPr>
      </w:pPr>
      <w:r w:rsidRPr="00187EF2">
        <w:rPr>
          <w:rFonts w:ascii="宋体" w:eastAsia="宋体" w:hAnsi="宋体" w:cs="Segoe UI"/>
          <w:b/>
          <w:bCs/>
          <w:color w:val="212529"/>
          <w:kern w:val="0"/>
          <w:sz w:val="24"/>
          <w:szCs w:val="24"/>
        </w:rPr>
        <w:t>发布机构：</w:t>
      </w:r>
      <w:r w:rsidRPr="00187EF2">
        <w:rPr>
          <w:rFonts w:ascii="宋体" w:eastAsia="宋体" w:hAnsi="宋体" w:cs="Segoe UI"/>
          <w:color w:val="212529"/>
          <w:kern w:val="0"/>
          <w:sz w:val="24"/>
          <w:szCs w:val="24"/>
        </w:rPr>
        <w:t>本网</w:t>
      </w:r>
    </w:p>
    <w:p w14:paraId="1E90F6F6" w14:textId="77777777" w:rsidR="00187EF2" w:rsidRPr="00187EF2" w:rsidRDefault="00187EF2" w:rsidP="00187EF2">
      <w:pPr>
        <w:widowControl/>
        <w:numPr>
          <w:ilvl w:val="0"/>
          <w:numId w:val="1"/>
        </w:numPr>
        <w:shd w:val="clear" w:color="auto" w:fill="F8FAFC"/>
        <w:ind w:left="0"/>
        <w:jc w:val="left"/>
        <w:rPr>
          <w:rFonts w:ascii="宋体" w:eastAsia="宋体" w:hAnsi="宋体" w:cs="Segoe UI"/>
          <w:color w:val="212529"/>
          <w:kern w:val="0"/>
          <w:sz w:val="24"/>
          <w:szCs w:val="24"/>
        </w:rPr>
      </w:pPr>
      <w:r w:rsidRPr="00187EF2">
        <w:rPr>
          <w:rFonts w:ascii="宋体" w:eastAsia="宋体" w:hAnsi="宋体" w:cs="Segoe UI"/>
          <w:b/>
          <w:bCs/>
          <w:color w:val="212529"/>
          <w:kern w:val="0"/>
          <w:sz w:val="24"/>
          <w:szCs w:val="24"/>
        </w:rPr>
        <w:t>分类：</w:t>
      </w:r>
      <w:r w:rsidRPr="00187EF2">
        <w:rPr>
          <w:rFonts w:ascii="宋体" w:eastAsia="宋体" w:hAnsi="宋体" w:cs="Segoe UI"/>
          <w:color w:val="212529"/>
          <w:kern w:val="0"/>
          <w:sz w:val="24"/>
          <w:szCs w:val="24"/>
        </w:rPr>
        <w:t>城乡建设</w:t>
      </w:r>
    </w:p>
    <w:p w14:paraId="3A5EEE3F" w14:textId="77777777" w:rsidR="00187EF2" w:rsidRPr="00187EF2" w:rsidRDefault="00187EF2" w:rsidP="00187EF2">
      <w:pPr>
        <w:widowControl/>
        <w:numPr>
          <w:ilvl w:val="0"/>
          <w:numId w:val="1"/>
        </w:numPr>
        <w:shd w:val="clear" w:color="auto" w:fill="F8FAFC"/>
        <w:ind w:left="0"/>
        <w:jc w:val="left"/>
        <w:rPr>
          <w:rFonts w:ascii="宋体" w:eastAsia="宋体" w:hAnsi="宋体" w:cs="Segoe UI"/>
          <w:color w:val="212529"/>
          <w:kern w:val="0"/>
          <w:sz w:val="24"/>
          <w:szCs w:val="24"/>
        </w:rPr>
      </w:pPr>
      <w:r w:rsidRPr="00187EF2">
        <w:rPr>
          <w:rFonts w:ascii="宋体" w:eastAsia="宋体" w:hAnsi="宋体" w:cs="Segoe UI"/>
          <w:b/>
          <w:bCs/>
          <w:color w:val="212529"/>
          <w:kern w:val="0"/>
          <w:sz w:val="24"/>
          <w:szCs w:val="24"/>
        </w:rPr>
        <w:t>成文日期：</w:t>
      </w:r>
      <w:r w:rsidRPr="00187EF2">
        <w:rPr>
          <w:rFonts w:ascii="宋体" w:eastAsia="宋体" w:hAnsi="宋体" w:cs="Segoe UI"/>
          <w:color w:val="212529"/>
          <w:kern w:val="0"/>
          <w:sz w:val="24"/>
          <w:szCs w:val="24"/>
        </w:rPr>
        <w:t>2020年12月24日</w:t>
      </w:r>
    </w:p>
    <w:p w14:paraId="66E6A72C" w14:textId="77777777" w:rsidR="00187EF2" w:rsidRPr="00187EF2" w:rsidRDefault="00187EF2" w:rsidP="00187EF2">
      <w:pPr>
        <w:widowControl/>
        <w:shd w:val="clear" w:color="auto" w:fill="F8FAFC"/>
        <w:jc w:val="center"/>
        <w:rPr>
          <w:rFonts w:ascii="宋体" w:eastAsia="宋体" w:hAnsi="宋体" w:cs="Segoe UI"/>
          <w:b/>
          <w:bCs/>
          <w:color w:val="134857"/>
          <w:kern w:val="0"/>
          <w:sz w:val="24"/>
          <w:szCs w:val="24"/>
        </w:rPr>
      </w:pPr>
      <w:r w:rsidRPr="00187EF2">
        <w:rPr>
          <w:rFonts w:ascii="宋体" w:eastAsia="宋体" w:hAnsi="宋体" w:cs="Segoe UI"/>
          <w:b/>
          <w:bCs/>
          <w:color w:val="134857"/>
          <w:kern w:val="0"/>
          <w:sz w:val="24"/>
          <w:szCs w:val="24"/>
        </w:rPr>
        <w:t>广东省住房和城乡建设厅关于推行建设工程质量检测机构资质电子证书的通知</w:t>
      </w:r>
    </w:p>
    <w:p w14:paraId="39A83D58" w14:textId="77777777" w:rsidR="00187EF2" w:rsidRPr="00187EF2" w:rsidRDefault="00187EF2" w:rsidP="00187EF2">
      <w:pPr>
        <w:widowControl/>
        <w:shd w:val="clear" w:color="auto" w:fill="F8FAFC"/>
        <w:jc w:val="center"/>
        <w:rPr>
          <w:rFonts w:ascii="宋体" w:eastAsia="宋体" w:hAnsi="宋体" w:cs="Segoe UI"/>
          <w:color w:val="666666"/>
          <w:kern w:val="0"/>
          <w:sz w:val="24"/>
          <w:szCs w:val="24"/>
        </w:rPr>
      </w:pPr>
      <w:r w:rsidRPr="00187EF2">
        <w:rPr>
          <w:rFonts w:ascii="宋体" w:eastAsia="宋体" w:hAnsi="宋体" w:cs="Segoe UI"/>
          <w:color w:val="666666"/>
          <w:kern w:val="0"/>
          <w:sz w:val="24"/>
          <w:szCs w:val="24"/>
        </w:rPr>
        <w:t>2021-01-04  14:57    来源：本网</w:t>
      </w:r>
    </w:p>
    <w:p w14:paraId="06462433"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各地级以上市住房城乡建设主管部门，各有关检测机构：</w:t>
      </w:r>
    </w:p>
    <w:p w14:paraId="4BE77A17"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根据《广东省人民政府关于印发2020年“百项疏堵行动”工作方案的通知》（粤府函〔2020〕140号）要求，“实现建设工程质量检测机构资质证书电子化”被列入“百项疏堵行动”解决的问题之一。我厅已于2020年10月30日在省政务大数据中心发布《建设工程质量检测机构资质电子证书》，自发文之日起在全省全面推行《建设工程质量检测机构资质电子证书》。现将有关事项通知如下：</w:t>
      </w:r>
    </w:p>
    <w:p w14:paraId="0A439BBA"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w:t>
      </w:r>
      <w:r w:rsidRPr="00187EF2">
        <w:rPr>
          <w:rFonts w:ascii="宋体" w:eastAsia="宋体" w:hAnsi="宋体" w:cs="Segoe UI"/>
          <w:b/>
          <w:bCs/>
          <w:color w:val="212529"/>
          <w:kern w:val="0"/>
          <w:sz w:val="24"/>
          <w:szCs w:val="24"/>
        </w:rPr>
        <w:t>一、电子证书启用时间</w:t>
      </w:r>
    </w:p>
    <w:p w14:paraId="5EB9DA1A"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2021年2月1日起，各地级以上市住房城乡建设主管部门核发的《建设工程质量检测机构资质证书》统一启用电子证书，不再颁发纸质证书。《建设工程质量检测机构资质证书》纳入省电子证照系统统一管理。具体操作方法按照《广东省建设工程质量检测机构资质电子证书使用规则和证书样式》（见附件1）规定执行。</w:t>
      </w:r>
    </w:p>
    <w:p w14:paraId="1AF105BE"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w:t>
      </w:r>
      <w:r w:rsidRPr="00187EF2">
        <w:rPr>
          <w:rFonts w:ascii="宋体" w:eastAsia="宋体" w:hAnsi="宋体" w:cs="Segoe UI"/>
          <w:b/>
          <w:bCs/>
          <w:color w:val="212529"/>
          <w:kern w:val="0"/>
          <w:sz w:val="24"/>
          <w:szCs w:val="24"/>
        </w:rPr>
        <w:t>二、电子证书获取方式</w:t>
      </w:r>
    </w:p>
    <w:p w14:paraId="2B760BE3"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获取《建设工程质量检测机构资质电子证书》的路径分为两种，一是检测机构登录广东省住房和城乡建设“三库</w:t>
      </w:r>
      <w:proofErr w:type="gramStart"/>
      <w:r w:rsidRPr="00187EF2">
        <w:rPr>
          <w:rFonts w:ascii="宋体" w:eastAsia="宋体" w:hAnsi="宋体" w:cs="Segoe UI"/>
          <w:color w:val="212529"/>
          <w:kern w:val="0"/>
          <w:sz w:val="24"/>
          <w:szCs w:val="24"/>
        </w:rPr>
        <w:t>一</w:t>
      </w:r>
      <w:proofErr w:type="gramEnd"/>
      <w:r w:rsidRPr="00187EF2">
        <w:rPr>
          <w:rFonts w:ascii="宋体" w:eastAsia="宋体" w:hAnsi="宋体" w:cs="Segoe UI"/>
          <w:color w:val="212529"/>
          <w:kern w:val="0"/>
          <w:sz w:val="24"/>
          <w:szCs w:val="24"/>
        </w:rPr>
        <w:t>平台”管理信息服务系统后，点击“业务事项申报平台”，再点击“办事进度”，最后点击“查看办事结果”，自行查阅或打印建设工程质量检测机构资质的电子证书；二是检测机构登录广东省住房和城乡建设“三库</w:t>
      </w:r>
      <w:proofErr w:type="gramStart"/>
      <w:r w:rsidRPr="00187EF2">
        <w:rPr>
          <w:rFonts w:ascii="宋体" w:eastAsia="宋体" w:hAnsi="宋体" w:cs="Segoe UI"/>
          <w:color w:val="212529"/>
          <w:kern w:val="0"/>
          <w:sz w:val="24"/>
          <w:szCs w:val="24"/>
        </w:rPr>
        <w:t>一</w:t>
      </w:r>
      <w:proofErr w:type="gramEnd"/>
      <w:r w:rsidRPr="00187EF2">
        <w:rPr>
          <w:rFonts w:ascii="宋体" w:eastAsia="宋体" w:hAnsi="宋体" w:cs="Segoe UI"/>
          <w:color w:val="212529"/>
          <w:kern w:val="0"/>
          <w:sz w:val="24"/>
          <w:szCs w:val="24"/>
        </w:rPr>
        <w:t>平台”管理信息服务系统后，点击“企业信息库”，再点击“持证情况”，最后点击“企业资质证书”，自行查阅或打印建设工程质量检测机构资质的电子证书。电子证书具备法律效力，其电子件或打印件可直接用于开展建设工程质量检测活动，建设工程质量检测机构资质情况可通过我厅网站查询，或扫描电子证书上的</w:t>
      </w:r>
      <w:proofErr w:type="gramStart"/>
      <w:r w:rsidRPr="00187EF2">
        <w:rPr>
          <w:rFonts w:ascii="宋体" w:eastAsia="宋体" w:hAnsi="宋体" w:cs="Segoe UI"/>
          <w:color w:val="212529"/>
          <w:kern w:val="0"/>
          <w:sz w:val="24"/>
          <w:szCs w:val="24"/>
        </w:rPr>
        <w:t>二维码查验</w:t>
      </w:r>
      <w:proofErr w:type="gramEnd"/>
      <w:r w:rsidRPr="00187EF2">
        <w:rPr>
          <w:rFonts w:ascii="宋体" w:eastAsia="宋体" w:hAnsi="宋体" w:cs="Segoe UI"/>
          <w:color w:val="212529"/>
          <w:kern w:val="0"/>
          <w:sz w:val="24"/>
          <w:szCs w:val="24"/>
        </w:rPr>
        <w:t>。</w:t>
      </w:r>
    </w:p>
    <w:p w14:paraId="6AB2D057"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w:t>
      </w:r>
      <w:r w:rsidRPr="00187EF2">
        <w:rPr>
          <w:rFonts w:ascii="宋体" w:eastAsia="宋体" w:hAnsi="宋体" w:cs="Segoe UI"/>
          <w:b/>
          <w:bCs/>
          <w:color w:val="212529"/>
          <w:kern w:val="0"/>
          <w:sz w:val="24"/>
          <w:szCs w:val="24"/>
        </w:rPr>
        <w:t>三、电子与纸质证书衔接</w:t>
      </w:r>
    </w:p>
    <w:p w14:paraId="68EF8161"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启用《建设工程质量检测机构资质电子证书》后，各地级以上市住房城乡建设主管部门统一对原核发的纸质证书分批换发电子证书。检测机构已取得的纸质证书在有效期内仍可正常使用。对尚未统一换发电子证书的检测机构，因检测机构法定代表人、地址发生变化申请办理变更或申请新增检测范围的，以及申报遗失补办等有关事项的，不再使用纸质证书，统一改为核发电子证书。</w:t>
      </w:r>
    </w:p>
    <w:p w14:paraId="47435608"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w:t>
      </w:r>
      <w:r w:rsidRPr="00187EF2">
        <w:rPr>
          <w:rFonts w:ascii="宋体" w:eastAsia="宋体" w:hAnsi="宋体" w:cs="Segoe UI"/>
          <w:b/>
          <w:bCs/>
          <w:color w:val="212529"/>
          <w:kern w:val="0"/>
          <w:sz w:val="24"/>
          <w:szCs w:val="24"/>
        </w:rPr>
        <w:t>四、有关工作要求及安排</w:t>
      </w:r>
    </w:p>
    <w:p w14:paraId="7D484B0B"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一）高度重视，加强组织领导。各地级以上市住房城乡建设主管部门要高度重视，充分认识实现建设工程质量检测机构资质证书电子化是深化“数字政府”改革和优化营商环境的重要举措，切实加强组织领导，认真研究部署，结合实际，积极推进本地区建设工程质量检测机构资质证书电子化工作。</w:t>
      </w:r>
    </w:p>
    <w:p w14:paraId="5973D28A"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二）迅速行动，抓好工作落实。已向本地区政务服务数据管理部门申请电子印章的住房城乡建设主管部门，请于2021年1月15日前将本单位《联络员名单》（见附件2），并填写《三库一平台管理信息服务系统行政审批配置表（工程质量检测）》（见附件3）、《本单位电子印章信息》（见附件4）、《单位印模》（见附件5）报送至省建设信息中心；未向本地区政务服务数据管理部门申请电子印章的住房城乡建设主管部门要抓紧开展电子印章申请工作，按时按要求报送相关信息，以便省建设信息中心做好广东省住房和城乡建设“三库</w:t>
      </w:r>
      <w:proofErr w:type="gramStart"/>
      <w:r w:rsidRPr="00187EF2">
        <w:rPr>
          <w:rFonts w:ascii="宋体" w:eastAsia="宋体" w:hAnsi="宋体" w:cs="Segoe UI"/>
          <w:color w:val="212529"/>
          <w:kern w:val="0"/>
          <w:sz w:val="24"/>
          <w:szCs w:val="24"/>
        </w:rPr>
        <w:t>一</w:t>
      </w:r>
      <w:proofErr w:type="gramEnd"/>
      <w:r w:rsidRPr="00187EF2">
        <w:rPr>
          <w:rFonts w:ascii="宋体" w:eastAsia="宋体" w:hAnsi="宋体" w:cs="Segoe UI"/>
          <w:color w:val="212529"/>
          <w:kern w:val="0"/>
          <w:sz w:val="24"/>
          <w:szCs w:val="24"/>
        </w:rPr>
        <w:t>平台”管理信息服务系统与省电子证照系统的对接工作。</w:t>
      </w:r>
    </w:p>
    <w:p w14:paraId="4B60E78D"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lastRenderedPageBreak/>
        <w:t xml:space="preserve">　　（三）加强宣传，营造良好氛围。各地级以上市住房城乡建设主管部门启用《建设工程质量检测机构资质电子证书》后，要加强宣传和引导工作，营造推进电子证书的良好工作氛围，积极主动服务本地区检测机构，有序、分批将原核发的纸质证书换发电子证书，不断提高工作质量和效率。</w:t>
      </w:r>
    </w:p>
    <w:p w14:paraId="5F9FE9E2"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各地级以上市住房城乡建设主管部门推进《建设工程质量检测机构资质电子证书》过程中遇到的问题，请及时向我厅工程质量安全监管处反映。推行电子证书过程中遇到的系统运行等问题</w:t>
      </w:r>
      <w:proofErr w:type="gramStart"/>
      <w:r w:rsidRPr="00187EF2">
        <w:rPr>
          <w:rFonts w:ascii="宋体" w:eastAsia="宋体" w:hAnsi="宋体" w:cs="Segoe UI"/>
          <w:color w:val="212529"/>
          <w:kern w:val="0"/>
          <w:sz w:val="24"/>
          <w:szCs w:val="24"/>
        </w:rPr>
        <w:t>径向省</w:t>
      </w:r>
      <w:proofErr w:type="gramEnd"/>
      <w:r w:rsidRPr="00187EF2">
        <w:rPr>
          <w:rFonts w:ascii="宋体" w:eastAsia="宋体" w:hAnsi="宋体" w:cs="Segoe UI"/>
          <w:color w:val="212529"/>
          <w:kern w:val="0"/>
          <w:sz w:val="24"/>
          <w:szCs w:val="24"/>
        </w:rPr>
        <w:t>建设中心联系解决。省建设信息中心是推行电子证书的技术支持单位，将及时调整和解决系统运行问题，支持各地工作，做好技术服务保障。</w:t>
      </w:r>
    </w:p>
    <w:p w14:paraId="14DC5EE4" w14:textId="77777777" w:rsidR="00187EF2" w:rsidRPr="00187EF2" w:rsidRDefault="00187EF2" w:rsidP="00187EF2">
      <w:pPr>
        <w:widowControl/>
        <w:shd w:val="clear" w:color="auto" w:fill="F8FAFC"/>
        <w:rPr>
          <w:rFonts w:ascii="宋体" w:eastAsia="宋体" w:hAnsi="宋体" w:cs="Segoe UI"/>
          <w:color w:val="212529"/>
          <w:kern w:val="0"/>
          <w:sz w:val="24"/>
          <w:szCs w:val="24"/>
        </w:rPr>
      </w:pPr>
    </w:p>
    <w:p w14:paraId="653117DC"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附件：1.建设工程质量检测机构资质电子证书使用规则和证书样式</w:t>
      </w:r>
    </w:p>
    <w:p w14:paraId="276D3441"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2.联络员名单</w:t>
      </w:r>
    </w:p>
    <w:p w14:paraId="237A7995"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3.三库</w:t>
      </w:r>
      <w:proofErr w:type="gramStart"/>
      <w:r w:rsidRPr="00187EF2">
        <w:rPr>
          <w:rFonts w:ascii="宋体" w:eastAsia="宋体" w:hAnsi="宋体" w:cs="Segoe UI"/>
          <w:color w:val="212529"/>
          <w:kern w:val="0"/>
          <w:sz w:val="24"/>
          <w:szCs w:val="24"/>
        </w:rPr>
        <w:t>一</w:t>
      </w:r>
      <w:proofErr w:type="gramEnd"/>
      <w:r w:rsidRPr="00187EF2">
        <w:rPr>
          <w:rFonts w:ascii="宋体" w:eastAsia="宋体" w:hAnsi="宋体" w:cs="Segoe UI"/>
          <w:color w:val="212529"/>
          <w:kern w:val="0"/>
          <w:sz w:val="24"/>
          <w:szCs w:val="24"/>
        </w:rPr>
        <w:t>平台管理信息服务系统行政审批配置表（工程质量检测）</w:t>
      </w:r>
    </w:p>
    <w:p w14:paraId="2C97060C"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4.局电子印章信息</w:t>
      </w:r>
    </w:p>
    <w:p w14:paraId="38CFC7B0"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5.单位印模</w:t>
      </w:r>
    </w:p>
    <w:p w14:paraId="162C6FCD" w14:textId="77777777" w:rsidR="00187EF2" w:rsidRPr="00187EF2" w:rsidRDefault="00187EF2" w:rsidP="00187EF2">
      <w:pPr>
        <w:widowControl/>
        <w:shd w:val="clear" w:color="auto" w:fill="F8FAFC"/>
        <w:rPr>
          <w:rFonts w:ascii="宋体" w:eastAsia="宋体" w:hAnsi="宋体" w:cs="Segoe UI"/>
          <w:color w:val="212529"/>
          <w:kern w:val="0"/>
          <w:sz w:val="24"/>
          <w:szCs w:val="24"/>
        </w:rPr>
      </w:pPr>
    </w:p>
    <w:p w14:paraId="41C9BC2D" w14:textId="77777777" w:rsidR="00187EF2" w:rsidRPr="00187EF2" w:rsidRDefault="00187EF2" w:rsidP="00187EF2">
      <w:pPr>
        <w:widowControl/>
        <w:shd w:val="clear" w:color="auto" w:fill="F8FAFC"/>
        <w:rPr>
          <w:rFonts w:ascii="宋体" w:eastAsia="宋体" w:hAnsi="宋体" w:cs="Segoe UI"/>
          <w:color w:val="212529"/>
          <w:kern w:val="0"/>
          <w:sz w:val="24"/>
          <w:szCs w:val="24"/>
        </w:rPr>
      </w:pPr>
    </w:p>
    <w:p w14:paraId="7344E6BB" w14:textId="77777777" w:rsidR="00187EF2" w:rsidRPr="00187EF2" w:rsidRDefault="00187EF2" w:rsidP="00187EF2">
      <w:pPr>
        <w:widowControl/>
        <w:shd w:val="clear" w:color="auto" w:fill="F8FAFC"/>
        <w:jc w:val="right"/>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广东省住房和城乡建设厅</w:t>
      </w:r>
    </w:p>
    <w:p w14:paraId="355492B7" w14:textId="77777777" w:rsidR="00187EF2" w:rsidRPr="00187EF2" w:rsidRDefault="00187EF2" w:rsidP="00187EF2">
      <w:pPr>
        <w:widowControl/>
        <w:shd w:val="clear" w:color="auto" w:fill="F8FAFC"/>
        <w:jc w:val="right"/>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2020年12月24日　　</w:t>
      </w:r>
    </w:p>
    <w:p w14:paraId="088D36D9" w14:textId="77777777" w:rsidR="00187EF2" w:rsidRPr="00187EF2" w:rsidRDefault="00187EF2" w:rsidP="00187EF2">
      <w:pPr>
        <w:widowControl/>
        <w:shd w:val="clear" w:color="auto" w:fill="F8FAFC"/>
        <w:rPr>
          <w:rFonts w:ascii="宋体" w:eastAsia="宋体" w:hAnsi="宋体" w:cs="Segoe UI"/>
          <w:color w:val="212529"/>
          <w:kern w:val="0"/>
          <w:sz w:val="24"/>
          <w:szCs w:val="24"/>
        </w:rPr>
      </w:pPr>
      <w:r w:rsidRPr="00187EF2">
        <w:rPr>
          <w:rFonts w:ascii="宋体" w:eastAsia="宋体" w:hAnsi="宋体" w:cs="Segoe UI"/>
          <w:color w:val="212529"/>
          <w:kern w:val="0"/>
          <w:sz w:val="24"/>
          <w:szCs w:val="24"/>
        </w:rPr>
        <w:t xml:space="preserve">　　（联系人：</w:t>
      </w:r>
      <w:proofErr w:type="gramStart"/>
      <w:r w:rsidRPr="00187EF2">
        <w:rPr>
          <w:rFonts w:ascii="宋体" w:eastAsia="宋体" w:hAnsi="宋体" w:cs="Segoe UI"/>
          <w:color w:val="212529"/>
          <w:kern w:val="0"/>
          <w:sz w:val="24"/>
          <w:szCs w:val="24"/>
        </w:rPr>
        <w:t>厅工程</w:t>
      </w:r>
      <w:proofErr w:type="gramEnd"/>
      <w:r w:rsidRPr="00187EF2">
        <w:rPr>
          <w:rFonts w:ascii="宋体" w:eastAsia="宋体" w:hAnsi="宋体" w:cs="Segoe UI"/>
          <w:color w:val="212529"/>
          <w:kern w:val="0"/>
          <w:sz w:val="24"/>
          <w:szCs w:val="24"/>
        </w:rPr>
        <w:t>质量安全监管处 林龙宾，联系电话：020-83133732，邮箱：jt_zac@gd.gov.cn；联系人：省建设信息中心 黄志飞，联系电话：020-87259834，邮箱：247475831@qq.com）</w:t>
      </w:r>
    </w:p>
    <w:p w14:paraId="63D68E1E" w14:textId="77777777" w:rsidR="00FA3FFC" w:rsidRPr="00187EF2" w:rsidRDefault="00FA3FFC"/>
    <w:sectPr w:rsidR="00FA3FFC" w:rsidRPr="00187EF2" w:rsidSect="00187EF2">
      <w:pgSz w:w="11906" w:h="16838"/>
      <w:pgMar w:top="1134" w:right="1134" w:bottom="1134"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23E3D"/>
    <w:multiLevelType w:val="multilevel"/>
    <w:tmpl w:val="C1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BC"/>
    <w:rsid w:val="00013995"/>
    <w:rsid w:val="00013BDC"/>
    <w:rsid w:val="00020993"/>
    <w:rsid w:val="00062367"/>
    <w:rsid w:val="001643BC"/>
    <w:rsid w:val="00172EE4"/>
    <w:rsid w:val="00175BDF"/>
    <w:rsid w:val="00187EF2"/>
    <w:rsid w:val="001B16D7"/>
    <w:rsid w:val="001B4AF3"/>
    <w:rsid w:val="0030669F"/>
    <w:rsid w:val="003253A8"/>
    <w:rsid w:val="00342CB8"/>
    <w:rsid w:val="003A7E2C"/>
    <w:rsid w:val="003B5CC1"/>
    <w:rsid w:val="003D4BE7"/>
    <w:rsid w:val="003E719C"/>
    <w:rsid w:val="004137FF"/>
    <w:rsid w:val="004645FF"/>
    <w:rsid w:val="004710E4"/>
    <w:rsid w:val="00483143"/>
    <w:rsid w:val="0048331B"/>
    <w:rsid w:val="005247D6"/>
    <w:rsid w:val="005403BD"/>
    <w:rsid w:val="005A4FC4"/>
    <w:rsid w:val="00601864"/>
    <w:rsid w:val="006122FC"/>
    <w:rsid w:val="00626133"/>
    <w:rsid w:val="006D3A43"/>
    <w:rsid w:val="006E6184"/>
    <w:rsid w:val="006E706B"/>
    <w:rsid w:val="00732DCF"/>
    <w:rsid w:val="00756A41"/>
    <w:rsid w:val="007E33E6"/>
    <w:rsid w:val="00822580"/>
    <w:rsid w:val="00861093"/>
    <w:rsid w:val="00867856"/>
    <w:rsid w:val="00893C55"/>
    <w:rsid w:val="008C7FC2"/>
    <w:rsid w:val="008E0C57"/>
    <w:rsid w:val="00940FB7"/>
    <w:rsid w:val="009446E2"/>
    <w:rsid w:val="00975C9E"/>
    <w:rsid w:val="009839FF"/>
    <w:rsid w:val="00A3725B"/>
    <w:rsid w:val="00A41F35"/>
    <w:rsid w:val="00AD271B"/>
    <w:rsid w:val="00AE4C3A"/>
    <w:rsid w:val="00AE73A2"/>
    <w:rsid w:val="00B657BB"/>
    <w:rsid w:val="00B6695A"/>
    <w:rsid w:val="00B72BB4"/>
    <w:rsid w:val="00B86830"/>
    <w:rsid w:val="00BC1C94"/>
    <w:rsid w:val="00BC5C7E"/>
    <w:rsid w:val="00C175B7"/>
    <w:rsid w:val="00C20EF6"/>
    <w:rsid w:val="00C3397D"/>
    <w:rsid w:val="00C66D9D"/>
    <w:rsid w:val="00D554BC"/>
    <w:rsid w:val="00D66C12"/>
    <w:rsid w:val="00D77803"/>
    <w:rsid w:val="00DD176A"/>
    <w:rsid w:val="00E17130"/>
    <w:rsid w:val="00E23C91"/>
    <w:rsid w:val="00E678E7"/>
    <w:rsid w:val="00E96C8A"/>
    <w:rsid w:val="00EB6AB1"/>
    <w:rsid w:val="00ED0370"/>
    <w:rsid w:val="00ED7569"/>
    <w:rsid w:val="00F00F81"/>
    <w:rsid w:val="00F11D5B"/>
    <w:rsid w:val="00F3579E"/>
    <w:rsid w:val="00F455F8"/>
    <w:rsid w:val="00F9739B"/>
    <w:rsid w:val="00FA3FFC"/>
    <w:rsid w:val="00FF3A78"/>
    <w:rsid w:val="00FF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E1B9E-7ECD-4A00-985E-95750CFE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7EF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87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469815">
      <w:bodyDiv w:val="1"/>
      <w:marLeft w:val="0"/>
      <w:marRight w:val="0"/>
      <w:marTop w:val="0"/>
      <w:marBottom w:val="0"/>
      <w:divBdr>
        <w:top w:val="none" w:sz="0" w:space="0" w:color="auto"/>
        <w:left w:val="none" w:sz="0" w:space="0" w:color="auto"/>
        <w:bottom w:val="none" w:sz="0" w:space="0" w:color="auto"/>
        <w:right w:val="none" w:sz="0" w:space="0" w:color="auto"/>
      </w:divBdr>
      <w:divsChild>
        <w:div w:id="2003509531">
          <w:marLeft w:val="0"/>
          <w:marRight w:val="0"/>
          <w:marTop w:val="0"/>
          <w:marBottom w:val="450"/>
          <w:divBdr>
            <w:top w:val="single" w:sz="6" w:space="15" w:color="DDDDDD"/>
            <w:left w:val="single" w:sz="6" w:space="15" w:color="DDDDDD"/>
            <w:bottom w:val="single" w:sz="6" w:space="15" w:color="DDDDDD"/>
            <w:right w:val="single" w:sz="6" w:space="15" w:color="DDDDDD"/>
          </w:divBdr>
        </w:div>
        <w:div w:id="1960140587">
          <w:marLeft w:val="-225"/>
          <w:marRight w:val="-225"/>
          <w:marTop w:val="0"/>
          <w:marBottom w:val="0"/>
          <w:divBdr>
            <w:top w:val="none" w:sz="0" w:space="0" w:color="auto"/>
            <w:left w:val="none" w:sz="0" w:space="0" w:color="auto"/>
            <w:bottom w:val="none" w:sz="0" w:space="0" w:color="auto"/>
            <w:right w:val="none" w:sz="0" w:space="0" w:color="auto"/>
          </w:divBdr>
          <w:divsChild>
            <w:div w:id="1063721795">
              <w:marLeft w:val="0"/>
              <w:marRight w:val="0"/>
              <w:marTop w:val="0"/>
              <w:marBottom w:val="0"/>
              <w:divBdr>
                <w:top w:val="none" w:sz="0" w:space="0" w:color="auto"/>
                <w:left w:val="none" w:sz="0" w:space="0" w:color="auto"/>
                <w:bottom w:val="none" w:sz="0" w:space="0" w:color="auto"/>
                <w:right w:val="none" w:sz="0" w:space="0" w:color="auto"/>
              </w:divBdr>
              <w:divsChild>
                <w:div w:id="181481134">
                  <w:marLeft w:val="0"/>
                  <w:marRight w:val="0"/>
                  <w:marTop w:val="300"/>
                  <w:marBottom w:val="750"/>
                  <w:divBdr>
                    <w:top w:val="none" w:sz="0" w:space="0" w:color="auto"/>
                    <w:left w:val="none" w:sz="0" w:space="0" w:color="auto"/>
                    <w:bottom w:val="none" w:sz="0" w:space="0" w:color="auto"/>
                    <w:right w:val="none" w:sz="0" w:space="0" w:color="auto"/>
                  </w:divBdr>
                </w:div>
                <w:div w:id="17093779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2021-01-05T08:57:00Z</dcterms:created>
  <dcterms:modified xsi:type="dcterms:W3CDTF">2021-01-05T09:01:00Z</dcterms:modified>
</cp:coreProperties>
</file>